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9" w:rsidRDefault="00227222">
      <w:r>
        <w:t xml:space="preserve">No tiene </w:t>
      </w:r>
      <w:r w:rsidRPr="00227222">
        <w:t xml:space="preserve">resoluciones de autorización o reconocimiento de la compatibilidad y las autorizaciones de ejercicio </w:t>
      </w:r>
      <w:r>
        <w:t xml:space="preserve">2016 </w:t>
      </w:r>
      <w:r w:rsidRPr="00227222">
        <w:t>de la actividad privada a altos cargos</w:t>
      </w:r>
      <w:r>
        <w:t>.</w:t>
      </w:r>
    </w:p>
    <w:sectPr w:rsidR="002C5109" w:rsidSect="002A5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7222"/>
    <w:rsid w:val="000723DD"/>
    <w:rsid w:val="00227222"/>
    <w:rsid w:val="002A55FB"/>
    <w:rsid w:val="002C5109"/>
    <w:rsid w:val="009D6A58"/>
    <w:rsid w:val="00D6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F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Cáceres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ja.gutierrez</dc:creator>
  <cp:lastModifiedBy>ja.gutierrez</cp:lastModifiedBy>
  <cp:revision>2</cp:revision>
  <dcterms:created xsi:type="dcterms:W3CDTF">2017-02-20T08:29:00Z</dcterms:created>
  <dcterms:modified xsi:type="dcterms:W3CDTF">2017-02-20T08:29:00Z</dcterms:modified>
</cp:coreProperties>
</file>